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FORMULARZ REKLAMACYJNY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213"/>
          <w:tab w:val="right" w:pos="883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Nazwisko: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 kontaktowy: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mailowy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zamówienia: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Załączone potwierdzenie zakupu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paragon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potwierdzenie</w:t>
      </w:r>
      <w:r w:rsidDel="00000000" w:rsidR="00000000" w:rsidRPr="00000000">
        <w:rPr>
          <w:rFonts w:ascii="Arial" w:cs="Arial" w:eastAsia="Arial" w:hAnsi="Arial"/>
          <w:rtl w:val="0"/>
        </w:rPr>
        <w:t xml:space="preserve"> sprzedaży / potwierdzenie zamówienia z maila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potwierdzenie płatności</w:t>
      </w:r>
      <w:r w:rsidDel="00000000" w:rsidR="00000000" w:rsidRPr="00000000">
        <w:rPr>
          <w:rFonts w:ascii="Arial" w:cs="Arial" w:eastAsia="Arial" w:hAnsi="Arial"/>
          <w:rtl w:val="0"/>
        </w:rPr>
        <w:t xml:space="preserve"> / faktura / inne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Reklamowany  towar: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Przyczyna reklamacji: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okoliczności stwierdzenia wady: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wymiany na nowy produkt proszę o wymianę na rozmiar: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(Prosimy o zwrócenie uwagi na to, czy rozmiar reklamowanego produktu był odpowiednio dobrany)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0"/>
          <w:tab w:val="left" w:pos="8949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50"/>
          <w:tab w:val="left" w:pos="8949"/>
        </w:tabs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przypadku, gdy reklamacja będzie uznana w pierwszej kolejności naprawiamy lub wymieniamy towar. Jeżeli naprawa lub wymiana nie są możliwe to następuje zwrot środków na to samo konto z jakiego dokonywana była płatność za zamówienie. Jeżeli zamówienie było opłacane “za pobraniem” prosimy o podanie numeru konta:</w:t>
      </w:r>
    </w:p>
    <w:p w:rsidR="00000000" w:rsidDel="00000000" w:rsidP="00000000" w:rsidRDefault="00000000" w:rsidRPr="00000000" w14:paraId="00000015">
      <w:pPr>
        <w:tabs>
          <w:tab w:val="left" w:pos="2850"/>
          <w:tab w:val="left" w:pos="8949"/>
        </w:tabs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  <w:tab w:val="left" w:pos="8949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  <w:tab w:val="left" w:pos="8949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                                       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UWAGA!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Prosimy o opisanie paczki w widocznym miejscu jako REKLAMACJA.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Prosimy aby używane produkty, były odsyłane do nas po wypraniu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